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96C" w:rsidRPr="0085396C" w:rsidRDefault="0085396C" w:rsidP="0085396C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</w:pPr>
      <w:bookmarkStart w:id="0" w:name="_GoBack"/>
      <w:bookmarkEnd w:id="0"/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t>СВЕРДЛОВСКИЙ ОБЛАСТНОЙ СУД</w:t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  <w:t>РЕШЕНИЕ</w:t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  <w:t>от 11 ноября 2014 г. по делу N 72-858/2014</w:t>
      </w:r>
    </w:p>
    <w:p w:rsidR="0085396C" w:rsidRPr="0085396C" w:rsidRDefault="0085396C" w:rsidP="0085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>Судья Дунаев А.Ю.</w:t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 xml:space="preserve">Судья Свердловского областного суда </w:t>
      </w:r>
      <w:proofErr w:type="spellStart"/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>Чиркова</w:t>
      </w:r>
      <w:proofErr w:type="spellEnd"/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 xml:space="preserve"> Т.Н., рассмотрев в открытом судебном заседании 11.11.2014 жалобу защитника председателя ТСЖ &lt;...&gt; П.А.П. Н. на решение судьи Первоуральского городского суда Свердловской области от 08.10.2014, вынесенное по результатам рассмотрения жалобы на постановление по делу об административном правонарушении,</w:t>
      </w:r>
    </w:p>
    <w:p w:rsidR="0085396C" w:rsidRPr="0085396C" w:rsidRDefault="0085396C" w:rsidP="0085396C">
      <w:pPr>
        <w:shd w:val="clear" w:color="auto" w:fill="FFFFFF"/>
        <w:spacing w:after="0" w:line="317" w:lineRule="atLeast"/>
        <w:jc w:val="center"/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</w:pP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  <w:t>установил:</w:t>
      </w:r>
    </w:p>
    <w:p w:rsidR="0085396C" w:rsidRPr="0085396C" w:rsidRDefault="0085396C" w:rsidP="0085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>Постановлением Главного государственного санитарного врача по городу Первоуральск, Шалинскому, Нижнесергинскому районам и городу Ревда Б. от 10.06.2014, оставленным без изменения вышеуказанным решением, председатель ТСЖ &lt;...&gt; П.А.П. признан виновным в совершении правонарушения, предусмотренного ст. 6.5 Кодекса Российской Федерации об административных правонарушениях, ему назначено административное наказание в виде административного штрафа в размере 2000 рублей.</w:t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>Должностным лицом установлено, что председателем ТСЖ &lt;...&gt; П.А.П. допущено нарушение санитарно-эпидемиологических требований к питьевой воде, а также к питьевому и хозяйственно-бытовому водоснабжению.</w:t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>В жалобе защитник Н. ставит вопрос о прекращении производства по делу в связи с отсутствием состава административного правонарушения. В обоснование доводов указывает, что ТСЖ не является исполнителем коммунальных услуг, поэтому в его обязанности не входит осуществление производственного контроля за качеством водоснабжения.</w:t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>Проверив материалы дела, изучив доводы жалобы, прихожу к следующему.</w:t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>В соответствии с положениями ст. 30.6 Кодекса Российской Федерации об административных правонарушениях законность и обоснованность постановления по делу об административном правонарушении проверены судьей в полном объеме.</w:t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 xml:space="preserve">В ходе плановой выездной проверки ТСЖ &lt;...&gt;, проведенной специалистами </w:t>
      </w:r>
      <w:proofErr w:type="spellStart"/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>Роспотребнадзора</w:t>
      </w:r>
      <w:proofErr w:type="spellEnd"/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 xml:space="preserve"> с 31.03.2014 по 11.04.2014, выявлено, что в ТСЖ &lt;...&gt; отсутствует рабочая программа производственного контроля за качеством питьевой холодной и горячей воды, согласованная с </w:t>
      </w:r>
      <w:proofErr w:type="spellStart"/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>Роспотребнадзором</w:t>
      </w:r>
      <w:proofErr w:type="spellEnd"/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 xml:space="preserve">, не осуществляется производственный лабораторный контроль с применением лабораторных исследований, испытаний на объектах водоснабжения, что является нарушением ст. ст. 11, 19, 32 Федерального закона N 52-ФЗ "О санитарно-эпидемиологическом благополучии населения", </w:t>
      </w:r>
      <w:proofErr w:type="spellStart"/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>п.п</w:t>
      </w:r>
      <w:proofErr w:type="spellEnd"/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 xml:space="preserve">. 2.4, 4.1, 4.2 СанПиН 2.1.4.1074-01 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водоснабжения", </w:t>
      </w:r>
      <w:proofErr w:type="spellStart"/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>п.п</w:t>
      </w:r>
      <w:proofErr w:type="spellEnd"/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>. 2.4, 4.2, 4.5 СанПиН 2.1.4.2496-09 "Гигиенические требования к обеспечению безопасности систем горячего водоснабжения".</w:t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>Эти обстоятельства подтверждены актом обследования от 11.04.2014, актом проверки от 25.04.2014.</w:t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 xml:space="preserve">В соответствии со ст. 161 Жилищного кодекса Российской Федерации, управление многоквартирным домом, одной из форм которого является товарищество собственников жилья, должно обеспечивать надлежащее содержание общего имущества в многоквартирном доме, предоставление коммунальных услуг гражданам, проживающим в таком доме.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потребителей. При этом ТСЖ несет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</w:t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lastRenderedPageBreak/>
        <w:t>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>Следовательно, доводы защитника, что ТСЖ не несет ответственности за осуществление деятельности по предоставлению коммунальных услуг, в том числе и по водоснабжению дома, находящегося в его управлении, основаны на неверном толковании закона.</w:t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 xml:space="preserve">В соответствии с </w:t>
      </w:r>
      <w:proofErr w:type="spellStart"/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>п.п</w:t>
      </w:r>
      <w:proofErr w:type="spellEnd"/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>. 1.3, 1.4, 2.2 СанПиН 2.1.4.1074-01, санитарные правила предназначены для индивидуальных предпринимателей и юридических лиц, деятельность которых, в частности, связана с эксплуатацией систем водоснабжения и обеспечением населения питьевой водой. Санитарные правила применяются в отношении воды, подаваемой системами водоснабжения и предназначенной для потребления населением в питьевых и бытовых целях, ее качество должно соответствовать требованиям настоящих Санитарных правил. Кроме того, согласно п. 2.2 СанПиН 2.1.4.2496-09, горячая вода, поступающая к потребителю, должна отвечать требованиям технических регламентов, санитарных правил и нормативов, определяющих ее безопасность.</w:t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>В соответствии с Уставом, ТСЖ &lt;...&gt; обязано обеспечивать надлежащее санитарное и техническое состояние общего имущества в кондоминиуме, в состав которого входит и сантехническое оборудование, находящееся за пределами или внутри помещений и обслуживающее более одного помещения.</w:t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>Поскольку ТСЖ &lt;...&gt; эксплуатирует общее сантехническое оборудование многоквартирного дома, оно обязано соблюдать указанные выше санитарные требования и осуществлять производственный лабораторный контроль на объектах водоснабжения.</w:t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>При таких обстоятельствах бездействие председателя ТСЖ &lt;...&gt; П.А.П., выразившееся в несоблюдении действующих санитарно-эпидемиологических требований по осуществлению производственного лабораторного контроля, правильно квалифицировано по ст. 6.5 Кодекса Российской Федерации об административных правонарушениях, поскольку совершение правонарушения связано с ненадлежащим исполнением должностных обязанностей руководителя товарищества.</w:t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>Наказание назначено в соответствии с требованиями ст. 4.1 Кодекса Российской Федерации об административных правонарушениях.</w:t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>Процессуальных нарушений, влекущих отмену обжалуемых постановления и решения, при производстве по делу об административном правонарушении допущено не было.</w:t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>Руководствуясь ст. 30.9, п. 1 ч. 1 ст. 30.7 Кодекса Российской Федерации об административных правонарушениях, судья</w:t>
      </w:r>
    </w:p>
    <w:p w:rsidR="0085396C" w:rsidRPr="0085396C" w:rsidRDefault="0085396C" w:rsidP="0085396C">
      <w:pPr>
        <w:shd w:val="clear" w:color="auto" w:fill="FFFFFF"/>
        <w:spacing w:after="0" w:line="317" w:lineRule="atLeast"/>
        <w:jc w:val="center"/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</w:pP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  <w:t>решил:</w:t>
      </w:r>
    </w:p>
    <w:p w:rsidR="0085396C" w:rsidRPr="0085396C" w:rsidRDefault="0085396C" w:rsidP="0085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shd w:val="clear" w:color="auto" w:fill="FFFFFF"/>
          <w:lang w:eastAsia="ru-RU"/>
        </w:rPr>
        <w:t>Решение судьи Первоуральского городского суда Свердловской области от 08.10.2014 по делу об административном правонарушении, предусмотренном ст. 6.5 Кодекса Российской Федерации об административных правонарушениях, в отношении председателя ТСЖ &lt;...&gt; П.А.П., оставить без изменения, а жалобу защитника Н. - без удовлетворения.</w:t>
      </w:r>
    </w:p>
    <w:p w:rsidR="0085396C" w:rsidRPr="0085396C" w:rsidRDefault="0085396C" w:rsidP="0085396C">
      <w:pPr>
        <w:shd w:val="clear" w:color="auto" w:fill="FFFFFF"/>
        <w:spacing w:after="0" w:line="317" w:lineRule="atLeast"/>
        <w:jc w:val="right"/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</w:pP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  <w:t>Судья</w:t>
      </w:r>
      <w:r w:rsidRPr="0085396C">
        <w:rPr>
          <w:rFonts w:ascii="Verdana" w:eastAsia="Times New Roman" w:hAnsi="Verdana" w:cs="Times New Roman"/>
          <w:color w:val="444444"/>
          <w:sz w:val="19"/>
          <w:szCs w:val="19"/>
          <w:lang w:eastAsia="ru-RU"/>
        </w:rPr>
        <w:br/>
        <w:t>Т.Н.ЧИРКОВА</w:t>
      </w:r>
    </w:p>
    <w:p w:rsidR="00B91DAE" w:rsidRDefault="00E00040"/>
    <w:sectPr w:rsidR="00B9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6C"/>
    <w:rsid w:val="0085396C"/>
    <w:rsid w:val="00C47BBD"/>
    <w:rsid w:val="00E00040"/>
    <w:rsid w:val="00EA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21EA3-8DE5-419B-A206-EEBAEE62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dcterms:created xsi:type="dcterms:W3CDTF">2022-07-05T18:07:00Z</dcterms:created>
  <dcterms:modified xsi:type="dcterms:W3CDTF">2022-07-05T18:07:00Z</dcterms:modified>
</cp:coreProperties>
</file>